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670"/>
        <w:gridCol w:w="1079"/>
        <w:gridCol w:w="1883"/>
        <w:gridCol w:w="1203"/>
      </w:tblGrid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614097">
              <w:rPr>
                <w:b/>
                <w:bCs/>
              </w:rPr>
              <w:t>Студијски програм:</w:t>
            </w:r>
            <w:r>
              <w:rPr>
                <w:b/>
                <w:bCs/>
              </w:rPr>
              <w:t xml:space="preserve"> </w:t>
            </w:r>
            <w:r w:rsidRPr="00614097">
              <w:rPr>
                <w:b/>
                <w:bCs/>
              </w:rPr>
              <w:t>Уметност и дизајн видео-игара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614097" w:rsidRDefault="00175D75" w:rsidP="002C08D0">
            <w:pPr>
              <w:rPr>
                <w:b/>
              </w:rPr>
            </w:pPr>
            <w:r w:rsidRPr="00614097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r w:rsidRPr="00614097">
              <w:rPr>
                <w:b/>
              </w:rPr>
              <w:t>3</w:t>
            </w:r>
            <w:r>
              <w:rPr>
                <w:b/>
              </w:rPr>
              <w:t>Д</w:t>
            </w:r>
            <w:r w:rsidRPr="00614097">
              <w:rPr>
                <w:b/>
              </w:rPr>
              <w:t xml:space="preserve"> моделовање 2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614097" w:rsidRDefault="00175D75" w:rsidP="002C08D0">
            <w:pPr>
              <w:spacing w:after="60"/>
              <w:rPr>
                <w:b/>
              </w:rPr>
            </w:pPr>
            <w:r w:rsidRPr="00614097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</w:t>
            </w:r>
            <w:r w:rsidRPr="00614097">
              <w:rPr>
                <w:b/>
                <w:bCs/>
              </w:rPr>
              <w:t xml:space="preserve">др ум. Александра Јованић, </w:t>
            </w:r>
            <w:r>
              <w:rPr>
                <w:b/>
                <w:bCs/>
              </w:rPr>
              <w:t xml:space="preserve">Мања Ћирић и други </w:t>
            </w:r>
            <w:r w:rsidRPr="00614097">
              <w:rPr>
                <w:b/>
                <w:bCs/>
              </w:rPr>
              <w:t>стручњаци из праксе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614097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614097">
              <w:rPr>
                <w:b/>
                <w:bCs/>
              </w:rPr>
              <w:t>Обавезни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614097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</w:t>
            </w:r>
            <w:r w:rsidRPr="00614097">
              <w:rPr>
                <w:b/>
                <w:bCs/>
              </w:rPr>
              <w:t>4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614097">
              <w:rPr>
                <w:b/>
                <w:bCs/>
              </w:rPr>
              <w:t>Услов: положено 3</w:t>
            </w:r>
            <w:r>
              <w:rPr>
                <w:b/>
                <w:bCs/>
              </w:rPr>
              <w:t>Д</w:t>
            </w:r>
            <w:r w:rsidRPr="00614097">
              <w:rPr>
                <w:b/>
                <w:bCs/>
              </w:rPr>
              <w:t xml:space="preserve"> моделовање 1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175D75" w:rsidRPr="00203606" w:rsidRDefault="00175D75" w:rsidP="002C08D0">
            <w:pPr>
              <w:spacing w:after="60"/>
              <w:ind w:right="199"/>
              <w:jc w:val="both"/>
              <w:rPr>
                <w:b/>
                <w:bCs/>
              </w:rPr>
            </w:pPr>
            <w:r w:rsidRPr="00DB49C3">
              <w:rPr>
                <w:bCs/>
              </w:rPr>
              <w:t xml:space="preserve">Практично </w:t>
            </w:r>
            <w:r>
              <w:rPr>
                <w:bCs/>
              </w:rPr>
              <w:t>усвајање знања неопходних за самостално креирање напредних дигиталних тродимензионалних модела – са посебним освртом на развој дизајна модела, грађења оптималне топологије за видео игре.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175D75" w:rsidRPr="008B5795" w:rsidRDefault="00175D75" w:rsidP="002C08D0">
            <w:pPr>
              <w:tabs>
                <w:tab w:val="left" w:pos="567"/>
              </w:tabs>
              <w:spacing w:after="60"/>
              <w:ind w:right="57"/>
              <w:jc w:val="both"/>
            </w:pPr>
            <w:r w:rsidRPr="00DB49C3">
              <w:rPr>
                <w:bCs/>
              </w:rPr>
              <w:t xml:space="preserve">Студенти овладавају </w:t>
            </w:r>
            <w:r>
              <w:rPr>
                <w:bCs/>
              </w:rPr>
              <w:t>напреднијим</w:t>
            </w:r>
            <w:r w:rsidRPr="00DB49C3">
              <w:rPr>
                <w:bCs/>
              </w:rPr>
              <w:t xml:space="preserve"> концептима и логиком</w:t>
            </w:r>
            <w:r>
              <w:rPr>
                <w:bCs/>
              </w:rPr>
              <w:t>полигоналног</w:t>
            </w:r>
            <w:r w:rsidRPr="00DB49C3">
              <w:rPr>
                <w:bCs/>
              </w:rPr>
              <w:t xml:space="preserve"> моделовања у 3Д апликацијама</w:t>
            </w:r>
            <w:r>
              <w:rPr>
                <w:bCs/>
              </w:rPr>
              <w:t xml:space="preserve"> за примену у видео играма. О</w:t>
            </w:r>
            <w:r w:rsidRPr="00DB49C3">
              <w:rPr>
                <w:bCs/>
              </w:rPr>
              <w:t xml:space="preserve">способљени су </w:t>
            </w:r>
            <w:r>
              <w:rPr>
                <w:bCs/>
              </w:rPr>
              <w:t>засамостално креирање дигиталних модела</w:t>
            </w:r>
            <w:r w:rsidRPr="00DB49C3">
              <w:rPr>
                <w:bCs/>
              </w:rPr>
              <w:t xml:space="preserve"> и </w:t>
            </w:r>
            <w:r>
              <w:rPr>
                <w:bCs/>
              </w:rPr>
              <w:t>њихов развој</w:t>
            </w:r>
            <w:r w:rsidRPr="00DB49C3">
              <w:rPr>
                <w:bCs/>
              </w:rPr>
              <w:t xml:space="preserve"> у различитим методологијама и технолошким условима, независно од конкретног софтвера у коме се </w:t>
            </w:r>
            <w:r>
              <w:rPr>
                <w:bCs/>
              </w:rPr>
              <w:t>реализује</w:t>
            </w:r>
            <w:r w:rsidRPr="00DB49C3">
              <w:rPr>
                <w:bCs/>
              </w:rPr>
              <w:t xml:space="preserve"> настава.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Садржај предмета</w:t>
            </w:r>
          </w:p>
          <w:p w:rsidR="00175D75" w:rsidRPr="00246F47" w:rsidRDefault="00175D75" w:rsidP="002C08D0">
            <w:pPr>
              <w:spacing w:after="60"/>
              <w:ind w:right="57"/>
              <w:jc w:val="both"/>
            </w:pPr>
            <w:r>
              <w:t xml:space="preserve">1-3. Моделовање реквизита, возила и других чврстих објеката. Примена алата за полигонално моделовање, оптимална употреба и брзо креирање геометрија. Креирање комплексних објеката од примитивних. Креирање текстура од фотографија. Нормал мапирање. 4-7. Развој и моделовање окружења </w:t>
            </w:r>
            <w:r w:rsidRPr="00614097">
              <w:rPr>
                <w:i/>
              </w:rPr>
              <w:t>(</w:t>
            </w:r>
            <w:r w:rsidRPr="004A66C5">
              <w:rPr>
                <w:i/>
                <w:lang w:val="en-GB"/>
              </w:rPr>
              <w:t>environment</w:t>
            </w:r>
            <w:r w:rsidRPr="00614097">
              <w:rPr>
                <w:i/>
              </w:rPr>
              <w:t>).</w:t>
            </w:r>
            <w:r>
              <w:t>Креирање иницијалних текстура. Основна структура. Материјализација. Осветљавање. 8</w:t>
            </w:r>
            <w:r w:rsidRPr="00614097">
              <w:t>-13</w:t>
            </w:r>
            <w:r>
              <w:t>. Моделовање бипедалног и квадрипедалног карактера. Топологија модела, тела, главе и детаља лица. Нискополигонални и високополигонални модел. 14-15. Рад на пројекту, консултације, критичке радионице.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175D75" w:rsidRPr="0098294D" w:rsidRDefault="00175D75" w:rsidP="002C08D0">
            <w:pPr>
              <w:tabs>
                <w:tab w:val="left" w:pos="567"/>
              </w:tabs>
            </w:pPr>
            <w:r w:rsidRPr="0098294D">
              <w:t xml:space="preserve">Montgomery, Lee. </w:t>
            </w:r>
            <w:r w:rsidRPr="0098294D">
              <w:rPr>
                <w:i/>
              </w:rPr>
              <w:t>Tradigital Maya. A CG Animators Guide to Applying the Classical Principles of Animation</w:t>
            </w:r>
            <w:r w:rsidRPr="0098294D">
              <w:t xml:space="preserve"> .Focal Press, 2011.</w:t>
            </w:r>
          </w:p>
          <w:p w:rsidR="00175D75" w:rsidRPr="0098294D" w:rsidRDefault="00175D75" w:rsidP="002C08D0">
            <w:pPr>
              <w:tabs>
                <w:tab w:val="left" w:pos="567"/>
              </w:tabs>
            </w:pPr>
            <w:r w:rsidRPr="0098294D">
              <w:t xml:space="preserve">O'Hailey, Tina. </w:t>
            </w:r>
            <w:r w:rsidRPr="0098294D">
              <w:rPr>
                <w:i/>
              </w:rPr>
              <w:t>Rig it Right! Maya Animation Rigging Concepts (Computers and People)</w:t>
            </w:r>
            <w:r w:rsidRPr="0098294D">
              <w:t>. Focal Press, 2013.</w:t>
            </w:r>
          </w:p>
          <w:p w:rsidR="00175D75" w:rsidRPr="0098294D" w:rsidRDefault="00175D75" w:rsidP="002C08D0">
            <w:pPr>
              <w:tabs>
                <w:tab w:val="left" w:pos="567"/>
              </w:tabs>
            </w:pPr>
            <w:r w:rsidRPr="0098294D">
              <w:t>Ingrassia, Michael.</w:t>
            </w:r>
            <w:r w:rsidRPr="0098294D">
              <w:rPr>
                <w:i/>
              </w:rPr>
              <w:t>Maya for Games: Modeling and Texturing Techniques with Maya and Mudbox</w:t>
            </w:r>
            <w:r w:rsidRPr="0098294D">
              <w:t>. Focal Press, 2008.</w:t>
            </w:r>
          </w:p>
          <w:p w:rsidR="00175D75" w:rsidRPr="0098294D" w:rsidRDefault="00175D75" w:rsidP="002C08D0">
            <w:pPr>
              <w:tabs>
                <w:tab w:val="left" w:pos="567"/>
              </w:tabs>
            </w:pPr>
            <w:r w:rsidRPr="0098294D">
              <w:t>Watkins, Adam</w:t>
            </w:r>
            <w:r w:rsidRPr="0098294D">
              <w:rPr>
                <w:i/>
              </w:rPr>
              <w:t>. Getting Started in 3D with Maya. Create a Project from Start to Finish - Model, Texture, Rig, Animate, and Render in Maya</w:t>
            </w:r>
            <w:r w:rsidRPr="0098294D">
              <w:t>. Focal Press, 2012.</w:t>
            </w:r>
          </w:p>
          <w:p w:rsidR="00175D75" w:rsidRPr="0098294D" w:rsidRDefault="00175D75" w:rsidP="002C08D0">
            <w:pPr>
              <w:tabs>
                <w:tab w:val="left" w:pos="567"/>
              </w:tabs>
            </w:pPr>
            <w:r w:rsidRPr="0098294D">
              <w:t>Gahan, Andrew</w:t>
            </w:r>
            <w:r w:rsidRPr="0098294D">
              <w:rPr>
                <w:i/>
              </w:rPr>
              <w:t>. 3ds Max Modeling for Games Insiders Guide to Game Character, Vehicle, and Environment Modeling</w:t>
            </w:r>
            <w:r w:rsidRPr="0098294D">
              <w:t>. Routledge, 2011.</w:t>
            </w:r>
          </w:p>
          <w:p w:rsidR="00175D75" w:rsidRPr="0098294D" w:rsidRDefault="00175D75" w:rsidP="002C08D0">
            <w:pPr>
              <w:tabs>
                <w:tab w:val="left" w:pos="567"/>
              </w:tabs>
              <w:rPr>
                <w:lang w:val="en-GB"/>
              </w:rPr>
            </w:pPr>
            <w:r w:rsidRPr="0098294D">
              <w:t xml:space="preserve">Franson, David. </w:t>
            </w:r>
            <w:r w:rsidRPr="0098294D">
              <w:rPr>
                <w:i/>
              </w:rPr>
              <w:t>2d Artwork and 3d Modelling for Game Artists</w:t>
            </w:r>
            <w:r w:rsidRPr="0098294D">
              <w:t>. Premier, 2002.</w:t>
            </w:r>
          </w:p>
        </w:tc>
      </w:tr>
      <w:tr w:rsidR="00175D75" w:rsidRPr="00DB49C3" w:rsidTr="002C08D0">
        <w:trPr>
          <w:trHeight w:val="227"/>
        </w:trPr>
        <w:tc>
          <w:tcPr>
            <w:tcW w:w="3119" w:type="dxa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Број часова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</w:rPr>
              <w:t>активне наставе</w:t>
            </w:r>
            <w:r>
              <w:rPr>
                <w:b/>
              </w:rPr>
              <w:t>: 3</w:t>
            </w:r>
          </w:p>
        </w:tc>
        <w:tc>
          <w:tcPr>
            <w:tcW w:w="2749" w:type="dxa"/>
            <w:gridSpan w:val="2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14097">
              <w:rPr>
                <w:b/>
              </w:rPr>
              <w:t>Теоријска настава:2</w:t>
            </w:r>
          </w:p>
        </w:tc>
        <w:tc>
          <w:tcPr>
            <w:tcW w:w="3086" w:type="dxa"/>
            <w:gridSpan w:val="2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14097">
              <w:rPr>
                <w:b/>
              </w:rPr>
              <w:t>Практична настава: 1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021B3D" w:rsidRDefault="00175D75" w:rsidP="002C08D0">
            <w:pPr>
              <w:tabs>
                <w:tab w:val="left" w:pos="567"/>
              </w:tabs>
              <w:spacing w:after="60"/>
              <w:jc w:val="both"/>
            </w:pPr>
            <w:r>
              <w:rPr>
                <w:b/>
                <w:bCs/>
              </w:rPr>
              <w:t xml:space="preserve">Методе извођења наставе: </w:t>
            </w:r>
            <w:r>
              <w:rPr>
                <w:bCs/>
              </w:rPr>
              <w:t xml:space="preserve">Комбинација предавања, вежби, демонстрацијама, студентским презентацијама и консултацијама. Самостална реализација практичног рада под руководством наставника и сарадника. </w:t>
            </w:r>
          </w:p>
        </w:tc>
      </w:tr>
      <w:tr w:rsidR="00175D75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175D75" w:rsidRPr="00DB49C3" w:rsidTr="002C08D0">
        <w:trPr>
          <w:trHeight w:val="227"/>
        </w:trPr>
        <w:tc>
          <w:tcPr>
            <w:tcW w:w="3119" w:type="dxa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614097">
              <w:rPr>
                <w:b/>
                <w:iCs/>
              </w:rPr>
              <w:t>Предиспитне обавезе</w:t>
            </w:r>
          </w:p>
        </w:tc>
        <w:tc>
          <w:tcPr>
            <w:tcW w:w="1670" w:type="dxa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14097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175D75" w:rsidRPr="00614097" w:rsidRDefault="00175D75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14097">
              <w:rPr>
                <w:b/>
              </w:rPr>
              <w:t>30 поена</w:t>
            </w:r>
          </w:p>
        </w:tc>
      </w:tr>
      <w:tr w:rsidR="00175D75" w:rsidRPr="00DB49C3" w:rsidTr="002C08D0">
        <w:trPr>
          <w:trHeight w:val="227"/>
        </w:trPr>
        <w:tc>
          <w:tcPr>
            <w:tcW w:w="3119" w:type="dxa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670" w:type="dxa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>
              <w:rPr>
                <w:iCs/>
              </w:rPr>
              <w:t xml:space="preserve">и одбрана </w:t>
            </w:r>
            <w:r w:rsidRPr="00DB49C3">
              <w:rPr>
                <w:iCs/>
              </w:rPr>
              <w:t>рада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175D75" w:rsidRPr="00DB49C3" w:rsidTr="002C08D0">
        <w:trPr>
          <w:trHeight w:val="227"/>
        </w:trPr>
        <w:tc>
          <w:tcPr>
            <w:tcW w:w="3119" w:type="dxa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670" w:type="dxa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175D75" w:rsidRPr="00DB49C3" w:rsidRDefault="00175D75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>
      <w:bookmarkStart w:id="0" w:name="_GoBack"/>
      <w:bookmarkEnd w:id="0"/>
    </w:p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D75"/>
    <w:rsid w:val="00175D75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5F1B5-6BF5-43A2-9D01-9D42D3CFC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D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2020-09-16T10:54:00Z</dcterms:created>
  <dcterms:modified xsi:type="dcterms:W3CDTF">2020-09-16T10:54:00Z</dcterms:modified>
</cp:coreProperties>
</file>